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E5577" w14:textId="624A55D9" w:rsidR="00AD7070" w:rsidRDefault="00AD7070" w:rsidP="00AD7070">
      <w:pPr>
        <w:jc w:val="center"/>
        <w:rPr>
          <w:b/>
          <w:color w:val="FF0000"/>
        </w:rPr>
      </w:pPr>
      <w:r w:rsidRPr="00AD7070">
        <w:rPr>
          <w:b/>
          <w:color w:val="FF0000"/>
        </w:rPr>
        <w:t>TEKST UZ PREZENTACIJU O MISIONARU O. ANTI GABRIĆU</w:t>
      </w:r>
    </w:p>
    <w:p w14:paraId="555EDF80" w14:textId="5030B2B2" w:rsidR="00583382" w:rsidRDefault="00583382" w:rsidP="00AD7070">
      <w:pPr>
        <w:jc w:val="center"/>
        <w:rPr>
          <w:b/>
          <w:color w:val="FF0000"/>
        </w:rPr>
      </w:pPr>
      <w:r>
        <w:rPr>
          <w:b/>
          <w:color w:val="FF0000"/>
        </w:rPr>
        <w:t>1.</w:t>
      </w:r>
    </w:p>
    <w:p w14:paraId="5E79E73E" w14:textId="4CBBA465" w:rsidR="00935A10" w:rsidRPr="001701A1" w:rsidRDefault="00583382" w:rsidP="00935A10">
      <w:r w:rsidRPr="001701A1">
        <w:t>Otac Ante Gabrić jedan  je od najpoznatijih hrvatskih misionara u povijesti. Rođen je u Metkoviću 28. veljače 1915. godine</w:t>
      </w:r>
      <w:r w:rsidR="00A84867">
        <w:t>, u</w:t>
      </w:r>
      <w:r w:rsidR="00A84867" w:rsidRPr="001701A1">
        <w:t xml:space="preserve"> vjerničkoj obitelji kao deveto dijete. Već u ranom djetinjstvu osjetio je misionarski poziv. God. 1926., u svojoj jedanaestoj godini primljen je u isusovačko sjemenište u Travniku, a nakon mature, god. 1933. odlazi u novicijat u Zagrebu. Zatim u Italiji (Veneto) studira filozofiju.</w:t>
      </w:r>
      <w:r w:rsidR="00A84867">
        <w:t xml:space="preserve"> </w:t>
      </w:r>
      <w:r w:rsidRPr="001701A1">
        <w:t>Postao je isusovac i otišao je u Indiju 1938. godine, kao jedan od prvih hrvatskih misionara, u vrijeme kad je tamo stigla i Majka Terezija, osnivačica Misionarki ljubavi, kojima je otac Ante dugo godina bio duhovnik.</w:t>
      </w:r>
      <w:r w:rsidR="00935A10">
        <w:t xml:space="preserve"> </w:t>
      </w:r>
      <w:r w:rsidR="00935A10" w:rsidRPr="001701A1">
        <w:t>Naš narod učinio je ponosnim radi mnogih stvari koje je napravio.</w:t>
      </w:r>
    </w:p>
    <w:p w14:paraId="77442AA8" w14:textId="2D185149" w:rsidR="00583382" w:rsidRPr="00AD7070" w:rsidRDefault="002104A6" w:rsidP="00AD7070">
      <w:pPr>
        <w:jc w:val="center"/>
        <w:rPr>
          <w:b/>
          <w:color w:val="FF0000"/>
        </w:rPr>
      </w:pPr>
      <w:r>
        <w:rPr>
          <w:b/>
          <w:color w:val="FF0000"/>
        </w:rPr>
        <w:t>2.</w:t>
      </w:r>
    </w:p>
    <w:p w14:paraId="13CD9102" w14:textId="54ED62AC" w:rsidR="00893C22" w:rsidRDefault="00B9122B">
      <w:r w:rsidRPr="001701A1">
        <w:t>Otac Ante Gabrić, isusovac i misionar, oduševljen za Boga, zahvaćen i ponesen njegovom ljubavlju dosljedno je u život provodio evanđelje ljubeći Boga u bližnjima s kojima je dijelio sudbinu u najsiromašnijem području svijeta, u Indiji, blizu Kalkute, na rubu bengalske prašume, okružen močvarama rijeke Gangesa. U kraju gdje je izrastao Ramakrišna, Vivekanda, Tagore, i Majka Terezija.</w:t>
      </w:r>
    </w:p>
    <w:p w14:paraId="31EF4F01" w14:textId="0662834E" w:rsidR="002104A6" w:rsidRPr="009A2D1F" w:rsidRDefault="002104A6" w:rsidP="002104A6">
      <w:pPr>
        <w:jc w:val="center"/>
        <w:rPr>
          <w:b/>
          <w:color w:val="FF0000"/>
        </w:rPr>
      </w:pPr>
      <w:r w:rsidRPr="009A2D1F">
        <w:rPr>
          <w:b/>
          <w:color w:val="FF0000"/>
        </w:rPr>
        <w:t>3.</w:t>
      </w:r>
    </w:p>
    <w:p w14:paraId="6E4B2C3F" w14:textId="762F4C59" w:rsidR="002104A6" w:rsidRPr="001701A1" w:rsidRDefault="002104A6" w:rsidP="002104A6">
      <w:r w:rsidRPr="001701A1">
        <w:t>Otac Ante posjećivao je sela, susretao hinduse, muslimane i protestante i svjedočio im za Krista. Pripravljao je i krstio katekumene, obilazio siromahe i bolesne. Uvijek je nalazio vremena za pisma dobročiniteljima širom svijeta. Pomagao je svima, ne pitajući za vjeru ili nacionalnost te gradio crkve, kapelice, škole i bolnice, rješavao problem pitke vode. Organizirao je podizanje nasipa uz Ganges, gradnju putova i mostova. Iskreno je volio narod kojemu je bio poslan. Podigao je mnoge škole, a talentiranu djecu slao na dodatno školovanje. Osnovao je misijsku postaju Maria Polli u Bošontiju s vjerskim, zdravstvenim i humanitarnim ustanovama. Sagradio je ribnjake koje još uvijek koriste za kupanje, kuhanje, pranje te za uzgoj ribe, proveo je ceste, donio i pitku vodu.</w:t>
      </w:r>
    </w:p>
    <w:p w14:paraId="5228477B" w14:textId="744701B9" w:rsidR="002104A6" w:rsidRPr="009A2D1F" w:rsidRDefault="002104A6" w:rsidP="002104A6">
      <w:pPr>
        <w:jc w:val="center"/>
        <w:rPr>
          <w:b/>
          <w:color w:val="FF0000"/>
        </w:rPr>
      </w:pPr>
      <w:r w:rsidRPr="009A2D1F">
        <w:rPr>
          <w:b/>
          <w:color w:val="FF0000"/>
        </w:rPr>
        <w:t>4.</w:t>
      </w:r>
    </w:p>
    <w:p w14:paraId="04AAEFBC" w14:textId="44D818FC" w:rsidR="002104A6" w:rsidRPr="001701A1" w:rsidRDefault="002104A6" w:rsidP="002104A6">
      <w:r w:rsidRPr="001701A1">
        <w:t>Uza sav golem rad u misijskim postajama, posebno njegovoj zadnjoj misijskoj postaji Maria Polliju, koja danas obuhvaća više od 45 sela, on je pronalazio vremena da svojim prijateljima i dobročiniteljima misija napiše makar nekoliko riječi zahvale. Upravo ta njegova pisama postala su neprocjenjivo blago za naš duhovni rast.</w:t>
      </w:r>
      <w:r w:rsidR="00A84867">
        <w:t xml:space="preserve"> </w:t>
      </w:r>
      <w:r w:rsidRPr="001701A1">
        <w:t>Sva pisma i članci kamenčići su u mozaiku njegova misionarskog djelovanja koja su nam dala vjernu sliku o njemu kao čovjeku, kršćaninu, svećeniku, redovniku i misionaru. Iz njih isijava silna ljubav prema Isusu Kristu, prema Euharistiji, prema Blaženoj Djevici Mariji i neograničeno pouzdanje u Božju dobrotu i providnost. Izbija neuništiv optimizam, pa čak i onda kada bi možda neki drugi klonuli pred teškoćama i zaprekama.</w:t>
      </w:r>
    </w:p>
    <w:p w14:paraId="46B73AD3" w14:textId="03EFBC4E" w:rsidR="002104A6" w:rsidRPr="009A2D1F" w:rsidRDefault="006500C6" w:rsidP="006500C6">
      <w:pPr>
        <w:jc w:val="center"/>
        <w:rPr>
          <w:b/>
          <w:color w:val="FF0000"/>
        </w:rPr>
      </w:pPr>
      <w:r w:rsidRPr="009A2D1F">
        <w:rPr>
          <w:b/>
          <w:color w:val="FF0000"/>
        </w:rPr>
        <w:t>5.</w:t>
      </w:r>
    </w:p>
    <w:p w14:paraId="56B295D6" w14:textId="3BBC9C85" w:rsidR="00766929" w:rsidRPr="001701A1" w:rsidRDefault="006500C6" w:rsidP="00766929">
      <w:r w:rsidRPr="001701A1">
        <w:t xml:space="preserve">Posjećuje sela, susreće hinduse, muslimane i protestante i svjedoči im za Krista. Pripravlja i krsti katekumene; obilazi siromahe i bolesne. Uvijek nalazi vremena za pisma dobročiniteljima širom svijeta. Njegova cjelokupna korespondencija prelazi </w:t>
      </w:r>
      <w:r w:rsidR="003909E1">
        <w:t>7</w:t>
      </w:r>
      <w:r w:rsidRPr="001701A1">
        <w:t xml:space="preserve">.000 pisama. Zahvaljujući velikodušnim darovima dobročinitelja – iseljenim Hrvatima iz Australije, Sjeverne i Južne Amerike, Njemačke, te onima iz domovine, o. Gabrić je u danima nevolja – nakon poplava ili suša hranio tisuće siromaha, ne pitajući ih za vjeru ili nacionalnost, gradio je crkve, kapelice, škole i bolnice, rješavao problem pitke vode. Organizirao je podizanje nasipa uz Ganges, gradnju putova i mostova. Surađivao je s indijskom vladom koja je u njegovim pothvatima prepoznala i visoko cijenila toga stranca koji iskreno voli narod kojemu je poslan. Podigao je mnoge škole a talentiranu djecu slao na dodatno školovanje. Osnovao je </w:t>
      </w:r>
      <w:r w:rsidRPr="001701A1">
        <w:lastRenderedPageBreak/>
        <w:t>misijsku postaju „Maria Polli“ u Bošontiju s vjerskim, zdravstvenim i humanitarnim ustanovama.</w:t>
      </w:r>
      <w:r w:rsidR="007C3430">
        <w:t xml:space="preserve"> </w:t>
      </w:r>
      <w:r w:rsidR="00766929" w:rsidRPr="001701A1">
        <w:t>Radio je do zadnjega dana otimajući se slabosti iscrpljenoga organizma i posebno srca, a umro je 20. listopada 1988. u Kalkuti. Valja uočiti da se istoga datuma navršilo pola stoljeća od Gabrićeva ukrcavanja na brod za Indiju. Pokopan je po svojoj želji u misijskoj postaji „Mariapolli“. Njegov grob postao je mjesto koje s velikim poštovanjem osim katolika pohode i muslimani i hindusi. Do sada je, osim nekoliko katolika i dvoje hindusa dalo svjedočanstvo o čudesnom ozdravljenju po zagovoru o. Gabrića.</w:t>
      </w:r>
    </w:p>
    <w:p w14:paraId="1C2B11C1" w14:textId="4BE0187F" w:rsidR="00766929" w:rsidRPr="009A2D1F" w:rsidRDefault="00381003" w:rsidP="00381003">
      <w:pPr>
        <w:jc w:val="center"/>
        <w:rPr>
          <w:b/>
          <w:color w:val="FF0000"/>
        </w:rPr>
      </w:pPr>
      <w:r w:rsidRPr="009A2D1F">
        <w:rPr>
          <w:b/>
          <w:color w:val="FF0000"/>
        </w:rPr>
        <w:t>6.</w:t>
      </w:r>
    </w:p>
    <w:p w14:paraId="6F188EE2" w14:textId="7A46BC45" w:rsidR="00A84867" w:rsidRPr="00A84867" w:rsidRDefault="00A84867" w:rsidP="00A84867">
      <w:r w:rsidRPr="00A84867">
        <w:t>Otac Ante bio je radosni navjestitelj radosne vijesti, poznat po svojem humoru. Rado je dijelio svoje zgode, koje su prava inspiracija za život. Poticaj za razmišljanje i djelovanje neka nam budu neke od njegovih mudrih misli...</w:t>
      </w:r>
    </w:p>
    <w:p w14:paraId="49D6C396" w14:textId="792431E8" w:rsidR="006500C6" w:rsidRPr="009A2D1F" w:rsidRDefault="00381003" w:rsidP="00381003">
      <w:pPr>
        <w:jc w:val="center"/>
        <w:rPr>
          <w:b/>
          <w:color w:val="FF0000"/>
        </w:rPr>
      </w:pPr>
      <w:r w:rsidRPr="009A2D1F">
        <w:rPr>
          <w:b/>
          <w:color w:val="FF0000"/>
        </w:rPr>
        <w:t>7.</w:t>
      </w:r>
    </w:p>
    <w:p w14:paraId="5A2480DA" w14:textId="5CE94EFC" w:rsidR="00381003" w:rsidRDefault="00381003" w:rsidP="00381003">
      <w:r w:rsidRPr="001701A1">
        <w:t>Bio je neumoran i požrtvovan u naviještanju Radosne vijesti. Biti misionar, za njega je značilo dati Isusa drugima, dati život za druge, donijeti Isusa svima.</w:t>
      </w:r>
    </w:p>
    <w:p w14:paraId="7D87F0D6" w14:textId="5DAA18D6" w:rsidR="00A56543" w:rsidRPr="009A2D1F" w:rsidRDefault="00A56543" w:rsidP="00A56543">
      <w:pPr>
        <w:jc w:val="center"/>
        <w:rPr>
          <w:b/>
          <w:color w:val="FF0000"/>
        </w:rPr>
      </w:pPr>
      <w:r w:rsidRPr="009A2D1F">
        <w:rPr>
          <w:b/>
          <w:color w:val="FF0000"/>
        </w:rPr>
        <w:t>8.</w:t>
      </w:r>
    </w:p>
    <w:p w14:paraId="3CE643AF" w14:textId="548C3ABC" w:rsidR="00551B55" w:rsidRDefault="00A56543" w:rsidP="00A56543">
      <w:r w:rsidRPr="001701A1">
        <w:t>Neumoran je i požrtvovan u naviještanju. Razumio je siromahe jer je i sam živio životom krajnje uzdržljivosti i pokore. Kao takav zauzimao se i ublažavao bijedu mnoštva siromaha. Svoju silnu i onima koji su ga promatrali začuđujuću snagu crpio je iz molitve. Njegova pisma otkrivaju čovjeka duboke i neprestane molitve. Biti misionar, za njega je značilo dati Isusa drugima, dati život za druge, donijeti Isusa svima. Posvuda gdje je naviještao cvala su duhovna zvanja. Surađivao je s Majkom Terezijom i bio njen duhovnik. Kada je osnivala muški ogranak tj. Misionare ljubavi, tražila je da im o. Gabrić bude voditelj. Poslušan volji svojih poglavara o. Gabrić je ostao uz svoje siromahe na rubovima džungli do kraja.</w:t>
      </w:r>
    </w:p>
    <w:p w14:paraId="15528016" w14:textId="1A3BADFF" w:rsidR="00F97951" w:rsidRPr="009A2D1F" w:rsidRDefault="00187378" w:rsidP="00187378">
      <w:pPr>
        <w:jc w:val="center"/>
        <w:rPr>
          <w:b/>
          <w:color w:val="FF0000"/>
        </w:rPr>
      </w:pPr>
      <w:r w:rsidRPr="009A2D1F">
        <w:rPr>
          <w:b/>
          <w:color w:val="FF0000"/>
        </w:rPr>
        <w:t>9.</w:t>
      </w:r>
    </w:p>
    <w:p w14:paraId="4BEF6A4A" w14:textId="22B62DDE" w:rsidR="00187378" w:rsidRDefault="00187378" w:rsidP="00187378">
      <w:r>
        <w:t>Otac Gabrić u svakom čovjeku gledao je Krista i želio pomoći svima. Ništa nije posjedovao i sve što bi dobio, podijelio je drugima. Živio je izrazito skromno, više gladan nego sit i Majka Terezija govorila je za njega da je živa Isusova ljubav. Jedino je bio zavidan svijećama na oltaru što mogu gorjeti za Isusa te je i sam želio tako – gorjeti i izgorjeti za Boga i duše. To je bilo i njegovo geslo.</w:t>
      </w:r>
    </w:p>
    <w:p w14:paraId="420A62E2" w14:textId="084BCC47" w:rsidR="007C3430" w:rsidRDefault="007C3430" w:rsidP="007C3430">
      <w:pPr>
        <w:jc w:val="center"/>
        <w:rPr>
          <w:b/>
          <w:color w:val="FF0000"/>
        </w:rPr>
      </w:pPr>
      <w:r w:rsidRPr="007C3430">
        <w:rPr>
          <w:b/>
          <w:color w:val="FF0000"/>
        </w:rPr>
        <w:t>10.</w:t>
      </w:r>
    </w:p>
    <w:p w14:paraId="2154CBCF" w14:textId="0C2A8C36" w:rsidR="007C3430" w:rsidRPr="007C3430" w:rsidRDefault="007C3430" w:rsidP="007C3430">
      <w:r w:rsidRPr="007C3430">
        <w:t>O. Gabrić od ranog djetinjstva govorio je da želi biti misionar i cijeli život radosno je služio te stalno isticao kako je najsretniji što je Isusov svećenik. Prvu mladu misu slavio je u sirotištu okružen s najsiromašnijima te cijeli život proveo je brinući upravo o ljudima koji nemaju ništa, najsiromašnijima.</w:t>
      </w:r>
    </w:p>
    <w:p w14:paraId="24C5AC53" w14:textId="0C2A8C36" w:rsidR="00A56543" w:rsidRPr="009A2D1F" w:rsidRDefault="00F97951" w:rsidP="00F97951">
      <w:pPr>
        <w:jc w:val="center"/>
        <w:rPr>
          <w:b/>
          <w:color w:val="FF0000"/>
        </w:rPr>
      </w:pPr>
      <w:r w:rsidRPr="009A2D1F">
        <w:rPr>
          <w:b/>
          <w:color w:val="FF0000"/>
        </w:rPr>
        <w:t>11.</w:t>
      </w:r>
    </w:p>
    <w:p w14:paraId="0D14C537" w14:textId="77777777" w:rsidR="00F97951" w:rsidRPr="001701A1" w:rsidRDefault="00F97951" w:rsidP="00F97951">
      <w:r w:rsidRPr="001701A1">
        <w:t>Za života je pokrstio na tisuće ljudi, pomagao je bolesnima, a u svojem radu i humanitarnom djelovanju često je surađivao s Majkom Terezijom. Ljudima u čije živote je bio poslan pružio je veliku ljubav i sjećanje na njega jako je živo.</w:t>
      </w:r>
    </w:p>
    <w:p w14:paraId="4CA1FB61" w14:textId="5E00C154" w:rsidR="00F97951" w:rsidRPr="009A2D1F" w:rsidRDefault="00F97951" w:rsidP="00F97951">
      <w:pPr>
        <w:jc w:val="center"/>
        <w:rPr>
          <w:b/>
          <w:color w:val="FF0000"/>
        </w:rPr>
      </w:pPr>
      <w:r w:rsidRPr="009A2D1F">
        <w:rPr>
          <w:b/>
          <w:color w:val="FF0000"/>
        </w:rPr>
        <w:t>12.</w:t>
      </w:r>
    </w:p>
    <w:p w14:paraId="2B9DAC20" w14:textId="0ACBA796" w:rsidR="00F97951" w:rsidRPr="001701A1" w:rsidRDefault="00F97951" w:rsidP="00F97951">
      <w:r w:rsidRPr="001701A1">
        <w:t>Krasno je svjedočanstvo o njemu dala Majka Terezija, kad je od svojih sestara iz Kolkate dočula da je umro. Evo njezinih riječi</w:t>
      </w:r>
      <w:r w:rsidR="00135550">
        <w:t xml:space="preserve">: </w:t>
      </w:r>
      <w:r w:rsidRPr="001701A1">
        <w:t>„Sestre su mi javile da je umro otac Gabrić. On je sigurno u nebu. Toliko je ljubio Isusa. Sve je činio za Isusa. Sva misao i sve želje srca bile su samo za Isusa.“</w:t>
      </w:r>
      <w:bookmarkStart w:id="0" w:name="_GoBack"/>
      <w:bookmarkEnd w:id="0"/>
    </w:p>
    <w:p w14:paraId="25C2F594" w14:textId="7FE9764E" w:rsidR="002104A6" w:rsidRPr="009A2D1F" w:rsidRDefault="00135550" w:rsidP="00135550">
      <w:pPr>
        <w:jc w:val="center"/>
        <w:rPr>
          <w:b/>
          <w:color w:val="FF0000"/>
        </w:rPr>
      </w:pPr>
      <w:r w:rsidRPr="009A2D1F">
        <w:rPr>
          <w:b/>
          <w:color w:val="FF0000"/>
        </w:rPr>
        <w:lastRenderedPageBreak/>
        <w:t>13.</w:t>
      </w:r>
    </w:p>
    <w:p w14:paraId="64F54866" w14:textId="3CBA6280" w:rsidR="00B9122B" w:rsidRDefault="00B2634C" w:rsidP="00B9122B">
      <w:r w:rsidRPr="001701A1">
        <w:t>Koliko je osvojio srca Bengalaca, pokazalo se upravo prigodom njegove smrti kada su ga vraćali iz Kolkate, da bi ga po njegovoj vlastitoj želji pokopali u Maria Polliju, Marijinom selu kako mu je i sam dao ime, pod palmom, ispred Gospine špilje. Svi ljudi, njih oko 20 000, bez obzira na vjeroispovijest, katolici, hindusi i muslimani dočekali su njegov lijes i obasuli ga cvijećem. Svi su oni osjećali da su izgubili učitelja, prijatelja, dobročinitelja, vođu i oca, čije je srce uvijek bilo otvoreno svima i svakome u svako doba dana i noći. On je uistinu bio vjerna slika dobroga pastira koji je svoj život velikodušno trošio i žrtvovao za duše.</w:t>
      </w:r>
      <w:r>
        <w:t xml:space="preserve"> </w:t>
      </w:r>
      <w:r w:rsidR="00B9122B" w:rsidRPr="001701A1">
        <w:t xml:space="preserve">Preminuo je 20. listopada 1988., a pokopan je pod palmama nadomak sunderbanske džungle u Maria Pollyu, blizu Gospine špilje, u prostoru uz crkvu koju je sam gradio. </w:t>
      </w:r>
      <w:r w:rsidRPr="001701A1">
        <w:t xml:space="preserve">Premda je skoro cijeli svoj život proveo u Indiji uvijek se s ponosom sjećao svoga rodnog Metkovića, Neretve i svoje domovine Hrvatske. </w:t>
      </w:r>
      <w:r w:rsidR="00B9122B" w:rsidRPr="001701A1">
        <w:t>Po njegovoj želji, u grob su s njime položili i bočicu Jadranskoga mora i grudu hrvatske zemlje, koje je sa sobom ponio otišavši u Indiju i čuvao ih sve do svoje smrti</w:t>
      </w:r>
      <w:r>
        <w:t>.</w:t>
      </w:r>
    </w:p>
    <w:p w14:paraId="0ECF09B6" w14:textId="5DE6A70F" w:rsidR="00B2634C" w:rsidRPr="009A2D1F" w:rsidRDefault="00A84867" w:rsidP="00A84867">
      <w:pPr>
        <w:jc w:val="center"/>
        <w:rPr>
          <w:b/>
          <w:color w:val="FF0000"/>
        </w:rPr>
      </w:pPr>
      <w:r w:rsidRPr="009A2D1F">
        <w:rPr>
          <w:b/>
          <w:color w:val="FF0000"/>
        </w:rPr>
        <w:t>14.</w:t>
      </w:r>
    </w:p>
    <w:p w14:paraId="635D0140" w14:textId="77777777" w:rsidR="00A84867" w:rsidRPr="001701A1" w:rsidRDefault="00A84867" w:rsidP="00A84867">
      <w:r w:rsidRPr="001701A1">
        <w:t>Najpoznatiji je hrvatski misionar i to prije svega treba zahvaliti njegovu neumornu apostolskom žaru u naviještanju Božje riječi. Ljudima je uz darivanje Krista darivao i sebe samoga u svakoj ljudskoj prilici. Ovo je bila njegova poruka: “Dajmo Isusu koliko god možemo, i – malo više nego možemo.”</w:t>
      </w:r>
    </w:p>
    <w:p w14:paraId="1DAD8E4E" w14:textId="0587920E" w:rsidR="00B2634C" w:rsidRPr="009A2D1F" w:rsidRDefault="00B2634C" w:rsidP="00B2634C">
      <w:pPr>
        <w:jc w:val="center"/>
        <w:rPr>
          <w:b/>
          <w:color w:val="FF0000"/>
        </w:rPr>
      </w:pPr>
      <w:r w:rsidRPr="009A2D1F">
        <w:rPr>
          <w:b/>
          <w:color w:val="FF0000"/>
        </w:rPr>
        <w:t>15.</w:t>
      </w:r>
    </w:p>
    <w:p w14:paraId="77A87A9F" w14:textId="316FAFE4" w:rsidR="00B2634C" w:rsidRPr="001701A1" w:rsidRDefault="00B2634C" w:rsidP="00B2634C">
      <w:r w:rsidRPr="001701A1">
        <w:t>Učimo preko o. Ante ljubiti poniznost, poslušnost, siromaštvo, razboritost i mudrost ono što nam najviše nedostaje i treba u svagdašnjem životu, posebno u ovim vremenima. Molimo za njega, molimo se njemu i za postupak proglašenja blaženim da se po Božjoj volji sve i ostvari.</w:t>
      </w:r>
    </w:p>
    <w:p w14:paraId="0EDF548B" w14:textId="28BB1A6F" w:rsidR="00B9122B" w:rsidRPr="001701A1" w:rsidRDefault="00B9122B"/>
    <w:p w14:paraId="3615C89C" w14:textId="7CBDDC97" w:rsidR="008264A9" w:rsidRPr="001701A1" w:rsidRDefault="008264A9" w:rsidP="008264A9"/>
    <w:p w14:paraId="3840A01D" w14:textId="5E058D81" w:rsidR="008264A9" w:rsidRDefault="008264A9" w:rsidP="008264A9"/>
    <w:sectPr w:rsidR="008264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55"/>
    <w:rsid w:val="00135550"/>
    <w:rsid w:val="001701A1"/>
    <w:rsid w:val="00187378"/>
    <w:rsid w:val="002104A6"/>
    <w:rsid w:val="00381003"/>
    <w:rsid w:val="003909E1"/>
    <w:rsid w:val="00405B55"/>
    <w:rsid w:val="004D698A"/>
    <w:rsid w:val="00551B55"/>
    <w:rsid w:val="00583382"/>
    <w:rsid w:val="006500C6"/>
    <w:rsid w:val="00766929"/>
    <w:rsid w:val="007C3430"/>
    <w:rsid w:val="008264A9"/>
    <w:rsid w:val="00893C22"/>
    <w:rsid w:val="00935A10"/>
    <w:rsid w:val="009A2D1F"/>
    <w:rsid w:val="00A56543"/>
    <w:rsid w:val="00A84867"/>
    <w:rsid w:val="00AD7070"/>
    <w:rsid w:val="00B2634C"/>
    <w:rsid w:val="00B4440B"/>
    <w:rsid w:val="00B46786"/>
    <w:rsid w:val="00B9122B"/>
    <w:rsid w:val="00CB0C66"/>
    <w:rsid w:val="00F979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757D"/>
  <w15:chartTrackingRefBased/>
  <w15:docId w15:val="{D255429A-661A-464B-8889-0FED70DD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4982">
      <w:bodyDiv w:val="1"/>
      <w:marLeft w:val="0"/>
      <w:marRight w:val="0"/>
      <w:marTop w:val="0"/>
      <w:marBottom w:val="0"/>
      <w:divBdr>
        <w:top w:val="none" w:sz="0" w:space="0" w:color="auto"/>
        <w:left w:val="none" w:sz="0" w:space="0" w:color="auto"/>
        <w:bottom w:val="none" w:sz="0" w:space="0" w:color="auto"/>
        <w:right w:val="none" w:sz="0" w:space="0" w:color="auto"/>
      </w:divBdr>
    </w:div>
    <w:div w:id="25494208">
      <w:bodyDiv w:val="1"/>
      <w:marLeft w:val="0"/>
      <w:marRight w:val="0"/>
      <w:marTop w:val="0"/>
      <w:marBottom w:val="0"/>
      <w:divBdr>
        <w:top w:val="none" w:sz="0" w:space="0" w:color="auto"/>
        <w:left w:val="none" w:sz="0" w:space="0" w:color="auto"/>
        <w:bottom w:val="none" w:sz="0" w:space="0" w:color="auto"/>
        <w:right w:val="none" w:sz="0" w:space="0" w:color="auto"/>
      </w:divBdr>
      <w:divsChild>
        <w:div w:id="1010717839">
          <w:marLeft w:val="0"/>
          <w:marRight w:val="0"/>
          <w:marTop w:val="0"/>
          <w:marBottom w:val="0"/>
          <w:divBdr>
            <w:top w:val="none" w:sz="0" w:space="0" w:color="auto"/>
            <w:left w:val="none" w:sz="0" w:space="0" w:color="auto"/>
            <w:bottom w:val="none" w:sz="0" w:space="0" w:color="auto"/>
            <w:right w:val="none" w:sz="0" w:space="0" w:color="auto"/>
          </w:divBdr>
        </w:div>
        <w:div w:id="325474056">
          <w:marLeft w:val="0"/>
          <w:marRight w:val="0"/>
          <w:marTop w:val="0"/>
          <w:marBottom w:val="0"/>
          <w:divBdr>
            <w:top w:val="none" w:sz="0" w:space="0" w:color="auto"/>
            <w:left w:val="none" w:sz="0" w:space="0" w:color="auto"/>
            <w:bottom w:val="none" w:sz="0" w:space="0" w:color="auto"/>
            <w:right w:val="none" w:sz="0" w:space="0" w:color="auto"/>
          </w:divBdr>
        </w:div>
        <w:div w:id="2096120987">
          <w:marLeft w:val="0"/>
          <w:marRight w:val="0"/>
          <w:marTop w:val="0"/>
          <w:marBottom w:val="0"/>
          <w:divBdr>
            <w:top w:val="none" w:sz="0" w:space="0" w:color="auto"/>
            <w:left w:val="none" w:sz="0" w:space="0" w:color="auto"/>
            <w:bottom w:val="none" w:sz="0" w:space="0" w:color="auto"/>
            <w:right w:val="none" w:sz="0" w:space="0" w:color="auto"/>
          </w:divBdr>
        </w:div>
      </w:divsChild>
    </w:div>
    <w:div w:id="746071149">
      <w:bodyDiv w:val="1"/>
      <w:marLeft w:val="0"/>
      <w:marRight w:val="0"/>
      <w:marTop w:val="0"/>
      <w:marBottom w:val="0"/>
      <w:divBdr>
        <w:top w:val="none" w:sz="0" w:space="0" w:color="auto"/>
        <w:left w:val="none" w:sz="0" w:space="0" w:color="auto"/>
        <w:bottom w:val="none" w:sz="0" w:space="0" w:color="auto"/>
        <w:right w:val="none" w:sz="0" w:space="0" w:color="auto"/>
      </w:divBdr>
      <w:divsChild>
        <w:div w:id="1417634244">
          <w:marLeft w:val="0"/>
          <w:marRight w:val="0"/>
          <w:marTop w:val="0"/>
          <w:marBottom w:val="0"/>
          <w:divBdr>
            <w:top w:val="none" w:sz="0" w:space="0" w:color="auto"/>
            <w:left w:val="none" w:sz="0" w:space="0" w:color="auto"/>
            <w:bottom w:val="none" w:sz="0" w:space="0" w:color="auto"/>
            <w:right w:val="none" w:sz="0" w:space="0" w:color="auto"/>
          </w:divBdr>
        </w:div>
        <w:div w:id="1094591648">
          <w:marLeft w:val="0"/>
          <w:marRight w:val="0"/>
          <w:marTop w:val="0"/>
          <w:marBottom w:val="0"/>
          <w:divBdr>
            <w:top w:val="none" w:sz="0" w:space="0" w:color="auto"/>
            <w:left w:val="none" w:sz="0" w:space="0" w:color="auto"/>
            <w:bottom w:val="none" w:sz="0" w:space="0" w:color="auto"/>
            <w:right w:val="none" w:sz="0" w:space="0" w:color="auto"/>
          </w:divBdr>
        </w:div>
      </w:divsChild>
    </w:div>
    <w:div w:id="931863610">
      <w:bodyDiv w:val="1"/>
      <w:marLeft w:val="0"/>
      <w:marRight w:val="0"/>
      <w:marTop w:val="0"/>
      <w:marBottom w:val="0"/>
      <w:divBdr>
        <w:top w:val="none" w:sz="0" w:space="0" w:color="auto"/>
        <w:left w:val="none" w:sz="0" w:space="0" w:color="auto"/>
        <w:bottom w:val="none" w:sz="0" w:space="0" w:color="auto"/>
        <w:right w:val="none" w:sz="0" w:space="0" w:color="auto"/>
      </w:divBdr>
    </w:div>
    <w:div w:id="1008168925">
      <w:bodyDiv w:val="1"/>
      <w:marLeft w:val="0"/>
      <w:marRight w:val="0"/>
      <w:marTop w:val="0"/>
      <w:marBottom w:val="0"/>
      <w:divBdr>
        <w:top w:val="none" w:sz="0" w:space="0" w:color="auto"/>
        <w:left w:val="none" w:sz="0" w:space="0" w:color="auto"/>
        <w:bottom w:val="none" w:sz="0" w:space="0" w:color="auto"/>
        <w:right w:val="none" w:sz="0" w:space="0" w:color="auto"/>
      </w:divBdr>
      <w:divsChild>
        <w:div w:id="436219724">
          <w:marLeft w:val="0"/>
          <w:marRight w:val="0"/>
          <w:marTop w:val="0"/>
          <w:marBottom w:val="0"/>
          <w:divBdr>
            <w:top w:val="none" w:sz="0" w:space="0" w:color="auto"/>
            <w:left w:val="none" w:sz="0" w:space="0" w:color="auto"/>
            <w:bottom w:val="none" w:sz="0" w:space="0" w:color="auto"/>
            <w:right w:val="none" w:sz="0" w:space="0" w:color="auto"/>
          </w:divBdr>
        </w:div>
        <w:div w:id="473988697">
          <w:marLeft w:val="0"/>
          <w:marRight w:val="0"/>
          <w:marTop w:val="0"/>
          <w:marBottom w:val="0"/>
          <w:divBdr>
            <w:top w:val="none" w:sz="0" w:space="0" w:color="auto"/>
            <w:left w:val="none" w:sz="0" w:space="0" w:color="auto"/>
            <w:bottom w:val="none" w:sz="0" w:space="0" w:color="auto"/>
            <w:right w:val="none" w:sz="0" w:space="0" w:color="auto"/>
          </w:divBdr>
        </w:div>
      </w:divsChild>
    </w:div>
    <w:div w:id="1129665947">
      <w:bodyDiv w:val="1"/>
      <w:marLeft w:val="0"/>
      <w:marRight w:val="0"/>
      <w:marTop w:val="0"/>
      <w:marBottom w:val="0"/>
      <w:divBdr>
        <w:top w:val="none" w:sz="0" w:space="0" w:color="auto"/>
        <w:left w:val="none" w:sz="0" w:space="0" w:color="auto"/>
        <w:bottom w:val="none" w:sz="0" w:space="0" w:color="auto"/>
        <w:right w:val="none" w:sz="0" w:space="0" w:color="auto"/>
      </w:divBdr>
    </w:div>
    <w:div w:id="1587222774">
      <w:bodyDiv w:val="1"/>
      <w:marLeft w:val="0"/>
      <w:marRight w:val="0"/>
      <w:marTop w:val="0"/>
      <w:marBottom w:val="0"/>
      <w:divBdr>
        <w:top w:val="none" w:sz="0" w:space="0" w:color="auto"/>
        <w:left w:val="none" w:sz="0" w:space="0" w:color="auto"/>
        <w:bottom w:val="none" w:sz="0" w:space="0" w:color="auto"/>
        <w:right w:val="none" w:sz="0" w:space="0" w:color="auto"/>
      </w:divBdr>
    </w:div>
    <w:div w:id="1828667395">
      <w:bodyDiv w:val="1"/>
      <w:marLeft w:val="0"/>
      <w:marRight w:val="0"/>
      <w:marTop w:val="0"/>
      <w:marBottom w:val="0"/>
      <w:divBdr>
        <w:top w:val="none" w:sz="0" w:space="0" w:color="auto"/>
        <w:left w:val="none" w:sz="0" w:space="0" w:color="auto"/>
        <w:bottom w:val="none" w:sz="0" w:space="0" w:color="auto"/>
        <w:right w:val="none" w:sz="0" w:space="0" w:color="auto"/>
      </w:divBdr>
      <w:divsChild>
        <w:div w:id="2103917789">
          <w:marLeft w:val="0"/>
          <w:marRight w:val="0"/>
          <w:marTop w:val="0"/>
          <w:marBottom w:val="0"/>
          <w:divBdr>
            <w:top w:val="none" w:sz="0" w:space="0" w:color="auto"/>
            <w:left w:val="none" w:sz="0" w:space="0" w:color="auto"/>
            <w:bottom w:val="none" w:sz="0" w:space="0" w:color="auto"/>
            <w:right w:val="none" w:sz="0" w:space="0" w:color="auto"/>
          </w:divBdr>
        </w:div>
        <w:div w:id="368576729">
          <w:marLeft w:val="0"/>
          <w:marRight w:val="0"/>
          <w:marTop w:val="0"/>
          <w:marBottom w:val="0"/>
          <w:divBdr>
            <w:top w:val="none" w:sz="0" w:space="0" w:color="auto"/>
            <w:left w:val="none" w:sz="0" w:space="0" w:color="auto"/>
            <w:bottom w:val="none" w:sz="0" w:space="0" w:color="auto"/>
            <w:right w:val="none" w:sz="0" w:space="0" w:color="auto"/>
          </w:divBdr>
        </w:div>
        <w:div w:id="1805732640">
          <w:marLeft w:val="0"/>
          <w:marRight w:val="0"/>
          <w:marTop w:val="0"/>
          <w:marBottom w:val="0"/>
          <w:divBdr>
            <w:top w:val="none" w:sz="0" w:space="0" w:color="auto"/>
            <w:left w:val="none" w:sz="0" w:space="0" w:color="auto"/>
            <w:bottom w:val="none" w:sz="0" w:space="0" w:color="auto"/>
            <w:right w:val="none" w:sz="0" w:space="0" w:color="auto"/>
          </w:divBdr>
        </w:div>
        <w:div w:id="504056225">
          <w:marLeft w:val="0"/>
          <w:marRight w:val="0"/>
          <w:marTop w:val="0"/>
          <w:marBottom w:val="0"/>
          <w:divBdr>
            <w:top w:val="none" w:sz="0" w:space="0" w:color="auto"/>
            <w:left w:val="none" w:sz="0" w:space="0" w:color="auto"/>
            <w:bottom w:val="none" w:sz="0" w:space="0" w:color="auto"/>
            <w:right w:val="none" w:sz="0" w:space="0" w:color="auto"/>
          </w:divBdr>
        </w:div>
        <w:div w:id="858735673">
          <w:marLeft w:val="0"/>
          <w:marRight w:val="0"/>
          <w:marTop w:val="0"/>
          <w:marBottom w:val="0"/>
          <w:divBdr>
            <w:top w:val="none" w:sz="0" w:space="0" w:color="auto"/>
            <w:left w:val="none" w:sz="0" w:space="0" w:color="auto"/>
            <w:bottom w:val="none" w:sz="0" w:space="0" w:color="auto"/>
            <w:right w:val="none" w:sz="0" w:space="0" w:color="auto"/>
          </w:divBdr>
        </w:div>
      </w:divsChild>
    </w:div>
    <w:div w:id="197521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21</cp:revision>
  <cp:lastPrinted>2026-02-18T08:46:00Z</cp:lastPrinted>
  <dcterms:created xsi:type="dcterms:W3CDTF">2022-04-07T14:43:00Z</dcterms:created>
  <dcterms:modified xsi:type="dcterms:W3CDTF">2026-02-18T09:40:00Z</dcterms:modified>
</cp:coreProperties>
</file>